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56D83355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CE4088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FC7890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540E3F5F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FC7890">
        <w:rPr>
          <w:rFonts w:ascii="Times New Roman" w:hAnsi="Times New Roman"/>
          <w:b/>
          <w:sz w:val="26"/>
          <w:szCs w:val="26"/>
          <w:lang w:val="uk-UA"/>
        </w:rPr>
        <w:t>Глібівської</w:t>
      </w:r>
      <w:proofErr w:type="spellEnd"/>
      <w:r w:rsidR="00FC7890">
        <w:rPr>
          <w:rFonts w:ascii="Times New Roman" w:hAnsi="Times New Roman"/>
          <w:b/>
          <w:sz w:val="26"/>
          <w:szCs w:val="26"/>
          <w:lang w:val="uk-UA"/>
        </w:rPr>
        <w:t xml:space="preserve"> гімназії</w:t>
      </w:r>
      <w:r w:rsidR="00116CC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625D23FA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директора </w:t>
      </w:r>
      <w:proofErr w:type="spellStart"/>
      <w:r w:rsidR="00FC7890">
        <w:rPr>
          <w:rFonts w:ascii="Times New Roman" w:hAnsi="Times New Roman" w:cs="Times New Roman"/>
          <w:sz w:val="26"/>
          <w:szCs w:val="26"/>
          <w:lang w:val="uk-UA"/>
        </w:rPr>
        <w:t>Глібівської</w:t>
      </w:r>
      <w:proofErr w:type="spellEnd"/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гімназії</w:t>
      </w:r>
      <w:r w:rsidR="00572F06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C7890">
        <w:rPr>
          <w:rFonts w:ascii="Times New Roman" w:hAnsi="Times New Roman" w:cs="Times New Roman"/>
          <w:sz w:val="26"/>
          <w:szCs w:val="26"/>
          <w:lang w:val="uk-UA"/>
        </w:rPr>
        <w:t>Данюк</w:t>
      </w:r>
      <w:proofErr w:type="spellEnd"/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Тетяну Василівну</w:t>
      </w:r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1575C7C1" w:rsidR="007B6AFD" w:rsidRPr="00B47E8A" w:rsidRDefault="007B6AFD" w:rsidP="00A474E1">
      <w:pPr>
        <w:pStyle w:val="a9"/>
        <w:numPr>
          <w:ilvl w:val="0"/>
          <w:numId w:val="6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C7890">
        <w:rPr>
          <w:rFonts w:ascii="Times New Roman" w:hAnsi="Times New Roman" w:cs="Times New Roman"/>
          <w:sz w:val="26"/>
          <w:szCs w:val="26"/>
          <w:lang w:val="uk-UA"/>
        </w:rPr>
        <w:t>Глібівської</w:t>
      </w:r>
      <w:proofErr w:type="spellEnd"/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гімназії</w:t>
      </w:r>
      <w:r w:rsidR="00572F06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A474E1">
      <w:pPr>
        <w:numPr>
          <w:ilvl w:val="0"/>
          <w:numId w:val="6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A474E1">
      <w:pPr>
        <w:numPr>
          <w:ilvl w:val="0"/>
          <w:numId w:val="6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43FF715" w14:textId="77777777" w:rsidR="009D0AB1" w:rsidRDefault="009D0AB1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9D0AB1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Додаток</w:t>
      </w:r>
    </w:p>
    <w:p w14:paraId="36958FB4" w14:textId="77777777" w:rsidR="00FD41F3" w:rsidRPr="009D0AB1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виконавчого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комітету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 </w:t>
      </w:r>
    </w:p>
    <w:p w14:paraId="22B6B91F" w14:textId="701A93AD" w:rsidR="006D38CF" w:rsidRPr="009D0AB1" w:rsidRDefault="00007153" w:rsidP="00FD41F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0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січня 202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р. №</w:t>
      </w:r>
      <w:r w:rsidR="00FF45B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</w:t>
      </w:r>
      <w:r w:rsidR="00FC7890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</w:p>
    <w:p w14:paraId="652403EB" w14:textId="4E8D8DF4" w:rsidR="0007253F" w:rsidRDefault="0007253F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78BA32F" w14:textId="77777777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16C2EC55" w14:textId="2BAD31E6" w:rsidR="00EA74A7" w:rsidRDefault="00EA74A7" w:rsidP="00EA74A7">
      <w:pPr>
        <w:pStyle w:val="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Про проведену роботу</w:t>
      </w:r>
      <w:r w:rsidR="00EE3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A54A6">
        <w:rPr>
          <w:rFonts w:ascii="Times New Roman" w:eastAsia="Calibri" w:hAnsi="Times New Roman" w:cs="Times New Roman"/>
          <w:b/>
          <w:bCs/>
          <w:sz w:val="24"/>
          <w:szCs w:val="24"/>
        </w:rPr>
        <w:t>Глібівської</w:t>
      </w:r>
      <w:proofErr w:type="spellEnd"/>
      <w:r w:rsidR="00AA54A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гімназії</w:t>
      </w:r>
      <w:bookmarkStart w:id="0" w:name="_GoBack"/>
      <w:bookmarkEnd w:id="0"/>
      <w:r w:rsidR="00EE3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Димерської</w:t>
      </w:r>
      <w:proofErr w:type="spellEnd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селищної ради </w:t>
      </w:r>
    </w:p>
    <w:p w14:paraId="1851256B" w14:textId="3E0D50DB" w:rsidR="000C1DC9" w:rsidRPr="006A3735" w:rsidRDefault="00EA74A7" w:rsidP="006A3735">
      <w:pPr>
        <w:pStyle w:val="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56F1B90B" w14:textId="1254AD0C" w:rsidR="000C1DC9" w:rsidRDefault="000C1DC9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8F505F7" w14:textId="3CB19640" w:rsidR="001E3E72" w:rsidRPr="001E3E72" w:rsidRDefault="001E3E72" w:rsidP="0030065A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E72">
        <w:rPr>
          <w:rFonts w:ascii="Times New Roman" w:hAnsi="Times New Roman" w:cs="Times New Roman"/>
          <w:sz w:val="24"/>
          <w:szCs w:val="24"/>
        </w:rPr>
        <w:t xml:space="preserve">На виконання п. 3 наказу Міністерства освіти і науки України від 28.01.2005 № 55 «Про запровадження звітування керівників дошкільних, загальноосвітніх та професійно-технічних навчальних закладів», керуючись Примірним положенням про порядок звітування керівників дошкільних, загальноосвітніх та професійно-технічних навчальних закладів про свою діяльність перед педагогічним колективом та громадськістю, затвердженим наказом Міністерства освіти і науки України від 23.03.2005 №178, у відповідності до функціональних обов’язків та з метою подальшого утвердження відкритої, демократичної, державно-громадської системи управління освітою, запровадження колегіальної етики управлінської діяльності у гімназії, що базується на принципах взаємоповаги та позитивної мотивації, представляю Вашій увазі звіт про свою діяльність  та підсумки  роботи колективу протягом 2022 навчального року. </w:t>
      </w:r>
    </w:p>
    <w:p w14:paraId="4AF2AC8C" w14:textId="01ECE9A0" w:rsidR="001E3E72" w:rsidRDefault="001E3E72" w:rsidP="00CE327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E72">
        <w:rPr>
          <w:rFonts w:ascii="Times New Roman" w:hAnsi="Times New Roman" w:cs="Times New Roman"/>
          <w:sz w:val="24"/>
          <w:szCs w:val="24"/>
        </w:rPr>
        <w:t xml:space="preserve">У своїй діяльності протягом звітного періоду директор гімназії керувалася посадовими обов’язками, основними нормативно-правовими документами, які регламентують роботу навчального закладу: Конституцією України, Законами України «Про освіту», «Про загальну середню освіту», «Про основні засади </w:t>
      </w:r>
      <w:proofErr w:type="spellStart"/>
      <w:r w:rsidRPr="001E3E72">
        <w:rPr>
          <w:rFonts w:ascii="Times New Roman" w:hAnsi="Times New Roman" w:cs="Times New Roman"/>
          <w:sz w:val="24"/>
          <w:szCs w:val="24"/>
        </w:rPr>
        <w:t>мовної</w:t>
      </w:r>
      <w:proofErr w:type="spellEnd"/>
      <w:r w:rsidRPr="001E3E72">
        <w:rPr>
          <w:rFonts w:ascii="Times New Roman" w:hAnsi="Times New Roman" w:cs="Times New Roman"/>
          <w:sz w:val="24"/>
          <w:szCs w:val="24"/>
        </w:rPr>
        <w:t xml:space="preserve"> політики в Україні», Статутом гімназії та чинними нормативно-правовими документами у галузі освіти.</w:t>
      </w:r>
    </w:p>
    <w:p w14:paraId="78CB4AA8" w14:textId="77777777" w:rsidR="00CE3277" w:rsidRPr="001E3E72" w:rsidRDefault="00CE3277" w:rsidP="00CE3277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D24C34" w14:textId="77777777" w:rsidR="001E3E72" w:rsidRPr="001E3E72" w:rsidRDefault="001E3E72" w:rsidP="00CE327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E72">
        <w:rPr>
          <w:rFonts w:ascii="Times New Roman" w:hAnsi="Times New Roman" w:cs="Times New Roman"/>
          <w:b/>
          <w:sz w:val="24"/>
          <w:szCs w:val="24"/>
        </w:rPr>
        <w:t>І. Управління закладом</w:t>
      </w:r>
    </w:p>
    <w:p w14:paraId="50C23C75" w14:textId="77777777" w:rsidR="001E3E72" w:rsidRPr="001E3E72" w:rsidRDefault="001E3E72" w:rsidP="00CE3277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У 2022 навчальному році педагогічний колектив вирішував низку питань з проблеми «Формування компетентного учня в умовах розбудови національної школи шляхом впровадження ефективних педагогічних технологій навчання і виховання.»</w:t>
      </w:r>
    </w:p>
    <w:p w14:paraId="46963EFA" w14:textId="53BB0B7A" w:rsidR="001E3E72" w:rsidRP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Управління закладом було спрямоване на здійснення державної політики в галузі «Освіта», упровадження нового Державного стандарту початкової освіти, збереження кількісних та якісних параметрів мережі, створення належних умов для навчання й виховання учнів, удосконалення змісту освітнього процесу.</w:t>
      </w:r>
    </w:p>
    <w:p w14:paraId="0CFADAEF" w14:textId="49B42FFF" w:rsid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Адміністрацією постійно проводились консультації та спільно розглядались питання з структурними підрозділами закладу. Така співпраця сприяла розвитку всіх напрямків діяльності закладу освіти, дозволила покращити результативність освітнього процесу та матеріально-технічну базу школи.</w:t>
      </w:r>
    </w:p>
    <w:p w14:paraId="20A219F6" w14:textId="77777777" w:rsidR="0091441D" w:rsidRPr="001E3E72" w:rsidRDefault="0091441D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EADBBB3" w14:textId="77777777" w:rsidR="001E3E72" w:rsidRPr="001E3E72" w:rsidRDefault="001E3E72" w:rsidP="0091441D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ІІ. Аналіз шкільної мережі</w:t>
      </w:r>
    </w:p>
    <w:p w14:paraId="24105076" w14:textId="4E6AF18C" w:rsidR="001E3E72" w:rsidRP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У 2022 навчальному році у гімназії навчається 78 учнів з них:</w:t>
      </w:r>
      <w:r w:rsidR="009144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3E72">
        <w:rPr>
          <w:rFonts w:ascii="Times New Roman" w:hAnsi="Times New Roman" w:cs="Times New Roman"/>
          <w:color w:val="000000"/>
          <w:sz w:val="24"/>
          <w:szCs w:val="24"/>
        </w:rPr>
        <w:t>1-4-х – 4 класи (27 учнів);</w:t>
      </w:r>
    </w:p>
    <w:p w14:paraId="20EB81B5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5-9-х - 5 класів (51 учнів).</w:t>
      </w:r>
    </w:p>
    <w:p w14:paraId="05DBB122" w14:textId="77777777" w:rsidR="001E3E72" w:rsidRP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Мова навчання – українська. Середня наповнюваність класів становить 8,2 учнів. Усі діти шкільного віку охоплені навчанням.</w:t>
      </w:r>
    </w:p>
    <w:p w14:paraId="5827178D" w14:textId="77777777" w:rsidR="001E3E72" w:rsidRP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Освітній процес у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Глібівській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гімназії відбувається за змішаною формою навчання.</w:t>
      </w:r>
    </w:p>
    <w:p w14:paraId="6EBF70E2" w14:textId="77C1733B" w:rsid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 2022 навчальному році у 9 випускному класі - 9 учнів. За індивідуальною формою навчання (педагогічний патронаж) навчається 1 учениця. За індивідуальною формою навчання (домашньою) навчається 10 учнів. </w:t>
      </w:r>
    </w:p>
    <w:p w14:paraId="536E8370" w14:textId="77777777" w:rsidR="0091441D" w:rsidRPr="001E3E72" w:rsidRDefault="0091441D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5A8730" w14:textId="77777777" w:rsidR="001E3E72" w:rsidRPr="001E3E72" w:rsidRDefault="001E3E72" w:rsidP="0091441D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ІІІ. Кадрове забезпечення</w:t>
      </w:r>
    </w:p>
    <w:p w14:paraId="4901044B" w14:textId="77777777" w:rsidR="001E3E72" w:rsidRP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Відповідно до ст. 45 Закону України «Про загальну середню освіту» кадрове забезпечення школи здійснюється в повній відповідності зі штатним розписом та навчальним планом.</w:t>
      </w:r>
    </w:p>
    <w:p w14:paraId="470E9281" w14:textId="77777777" w:rsidR="001E3E72" w:rsidRP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Кадрова політика спрямована на створення сприятливих умов для формування дієздатного колективу, розкриття та розвиток творчого потенціалу кожного вчителя, підвищення його кваліфікаційного рівня.</w:t>
      </w:r>
    </w:p>
    <w:p w14:paraId="15172FDD" w14:textId="51B533D5" w:rsid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lastRenderedPageBreak/>
        <w:t>У 2022 навчальному році освітній процес  у гімназії  забезпечують 14 педагогів. З них 4 вчителі мають вищу кваліфікаційну категорію, 2- педагогічне звання «старший вчитель», 2 вчителів мають першу кваліфікаційну категорію та 2 – спеціаліст другої кваліфікаційної категорії, 6 – спеціаліст.</w:t>
      </w:r>
    </w:p>
    <w:p w14:paraId="2F924B8B" w14:textId="77777777" w:rsidR="0091441D" w:rsidRPr="001E3E72" w:rsidRDefault="0091441D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93F253" w14:textId="77777777" w:rsidR="001E3E72" w:rsidRPr="001E3E72" w:rsidRDefault="001E3E72" w:rsidP="0091441D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І</w:t>
      </w:r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. Атестація педкадрів</w:t>
      </w:r>
    </w:p>
    <w:p w14:paraId="07C4271C" w14:textId="77777777" w:rsidR="001E3E72" w:rsidRPr="001E3E72" w:rsidRDefault="001E3E72" w:rsidP="0091441D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Велику стимулюючу роль у професійному зростанні педагогічних кадрів відіграє атестація вчителів, яка сприяє моральному та матеріальному заохоченню педагогічних працівників, узагальненню та впровадженню досвіду кращих вчителів у практику навчання та виховання. </w:t>
      </w:r>
    </w:p>
    <w:p w14:paraId="0B1CFF31" w14:textId="77777777" w:rsidR="001E3E72" w:rsidRPr="001E3E72" w:rsidRDefault="001E3E72" w:rsidP="000C7AC6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У 2022-2023 навчальному році атестуються такі вчителі:</w:t>
      </w:r>
    </w:p>
    <w:p w14:paraId="7276C01B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Бондар Г.Ф. – вчитель української мови та літератури;</w:t>
      </w:r>
    </w:p>
    <w:p w14:paraId="50B4CCAF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В'юн А.В. - вчитель географії, біології;</w:t>
      </w:r>
    </w:p>
    <w:p w14:paraId="431D3F99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Данюк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Т.В. – директор гімназії та вчитель інформатики;</w:t>
      </w:r>
    </w:p>
    <w:p w14:paraId="541DAB3F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Кушніренко Н.Ф. - вчитель української мови та літератури;</w:t>
      </w:r>
    </w:p>
    <w:p w14:paraId="113F617D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Сироватка Н.М. - вчитель початкових класів;</w:t>
      </w:r>
    </w:p>
    <w:p w14:paraId="478BA478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Лозенко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О.М. - вчитель історії та суспільствознавства;</w:t>
      </w:r>
    </w:p>
    <w:p w14:paraId="533161F0" w14:textId="523D4AB1" w:rsid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Якубчик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М.І. - вчитель фізичної культури.</w:t>
      </w:r>
    </w:p>
    <w:p w14:paraId="14673867" w14:textId="77777777" w:rsidR="000C7AC6" w:rsidRPr="001E3E72" w:rsidRDefault="000C7AC6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8725EE" w14:textId="56EB8190" w:rsidR="001E3E72" w:rsidRPr="001E3E72" w:rsidRDefault="001E3E72" w:rsidP="000C7AC6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V. </w:t>
      </w:r>
      <w:proofErr w:type="spellStart"/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Mетодична</w:t>
      </w:r>
      <w:proofErr w:type="spellEnd"/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робота</w:t>
      </w:r>
    </w:p>
    <w:p w14:paraId="63C6EAF5" w14:textId="77777777" w:rsidR="001E3E72" w:rsidRP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Адміністрація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Глібівської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гімназії глибоко усвідомлює завдання активізації методичної роботи в гімназії в світлі державної політики в галузі освіти. Вона підкреслює, що це напрямок роботи, який без значних матеріальних затрат, цілком покладається на них, що підвищення майстерності учителя починається в гімназії. </w:t>
      </w:r>
    </w:p>
    <w:p w14:paraId="6130AE7D" w14:textId="77777777" w:rsidR="001E3E72" w:rsidRP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Методична робота в гімназії будується відповідно до чинних вимог як багатогранний і творчий процес, що складається з комплексу систематичної, цілеспрямованої колективної, групової та індивідуальної діяльності учителів, спрямована на активізацію педагогічних міні-досліджень і покращення якості методичних розробок на підвищення рівня навчально-виховного в гімназії. </w:t>
      </w:r>
    </w:p>
    <w:p w14:paraId="23A2EA6C" w14:textId="77777777" w:rsidR="001E3E72" w:rsidRP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Щорічно в гімназії видається наказ про організацію методичної роботи з педагогічними кадрами, що визначає науково-методичну проблему, над якою працюватиме гімназії, структуру організації методичної роботи. </w:t>
      </w:r>
    </w:p>
    <w:p w14:paraId="3C07F21F" w14:textId="77777777" w:rsidR="001E3E72" w:rsidRP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 цьому навчальному році гімназія продовжила працювати над проблемою «Формування компетентного учня в умовах розбудови національної школи шляхом впровадження ефективних педагогічних технологій навчання і виховання» </w:t>
      </w:r>
    </w:p>
    <w:p w14:paraId="17E074A4" w14:textId="77777777" w:rsidR="001E3E72" w:rsidRP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Науково-методична робота в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Глібівській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гімназії представлена такими компонентами: </w:t>
      </w:r>
    </w:p>
    <w:p w14:paraId="05D521C1" w14:textId="4FC6C376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методичні та педагогічні ради;</w:t>
      </w:r>
      <w:r w:rsidR="00106A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3E72">
        <w:rPr>
          <w:rFonts w:ascii="Times New Roman" w:hAnsi="Times New Roman" w:cs="Times New Roman"/>
          <w:color w:val="000000"/>
          <w:sz w:val="24"/>
          <w:szCs w:val="24"/>
        </w:rPr>
        <w:t>методичні об'єднання;</w:t>
      </w:r>
      <w:r w:rsidR="00106A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3E72">
        <w:rPr>
          <w:rFonts w:ascii="Times New Roman" w:hAnsi="Times New Roman" w:cs="Times New Roman"/>
          <w:color w:val="000000"/>
          <w:sz w:val="24"/>
          <w:szCs w:val="24"/>
        </w:rPr>
        <w:t>самоосвіта;</w:t>
      </w:r>
      <w:r w:rsidR="00106A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пролукти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самоосвітньої діяльності. </w:t>
      </w:r>
    </w:p>
    <w:p w14:paraId="5C7C99BE" w14:textId="77777777" w:rsidR="001E3E72" w:rsidRP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 2022 навчальному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pоці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методична робота в гімназії здійснюється відповідно до нормативних документів. </w:t>
      </w:r>
    </w:p>
    <w:p w14:paraId="3322E371" w14:textId="77777777" w:rsidR="001E3E72" w:rsidRP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Робота педагогічного колективу була спрямована на продовження реалізації науково-методичної проблеми «Розвиток творчої активності та підвищення професіоналізму педагогічних кадрів в процесі становлення нової української школи» та виконання роботи, спрямованої на досягнення мети проблеми. </w:t>
      </w:r>
    </w:p>
    <w:p w14:paraId="5C7C4296" w14:textId="1745779C" w:rsidR="001E3E72" w:rsidRDefault="001E3E72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 закладі діє налагоджена система роботи - це методичні об'єднання вчителів: ШМО класних керівників, ШIМО суспільно-гуманітарного циклу, ШМО початкових класів, ШМО природничо-математичного циклу. </w:t>
      </w:r>
    </w:p>
    <w:p w14:paraId="5F0A6B2B" w14:textId="77777777" w:rsidR="00106A0F" w:rsidRPr="001E3E72" w:rsidRDefault="00106A0F" w:rsidP="00106A0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135AD9" w14:textId="77777777" w:rsidR="001E3E72" w:rsidRPr="001E3E72" w:rsidRDefault="001E3E72" w:rsidP="00106A0F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І</w:t>
      </w:r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proofErr w:type="spellStart"/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Навчальна</w:t>
      </w:r>
      <w:proofErr w:type="spellEnd"/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діяльність</w:t>
      </w:r>
      <w:proofErr w:type="spellEnd"/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учнів</w:t>
      </w:r>
      <w:proofErr w:type="spellEnd"/>
    </w:p>
    <w:p w14:paraId="4F90EEF4" w14:textId="2346A1F0" w:rsidR="001E3E72" w:rsidRPr="001E3E72" w:rsidRDefault="001E3E72" w:rsidP="00051451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Упродовж 2022 навчального року робота педколективу була спрямована на упровадження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компетентісного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підходу до навчання та виховання учнів. </w:t>
      </w:r>
    </w:p>
    <w:p w14:paraId="062BE25B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Велика увага у гімназії приділяється включенню всіх дітей у навчально-виховний процес. Протягом навчального року 1-на учениця школи навчається за індивідуальною формою навчання, але по-можливості відвідує заклад освіти. </w:t>
      </w:r>
    </w:p>
    <w:p w14:paraId="5C977D1F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3 метою вивчення ефективності та результативності запроваджених у освітній процес форм і методів роботи з учнями в школі проводилась діагностика та моніторинг результативності навчання учнів. Основна увага приділялась проведенню порівняльного </w:t>
      </w:r>
      <w:r w:rsidRPr="001E3E7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аналізу результатів тематичних та семестрових оцінок, результатам участі учнів у предметних олімпіадах, творчих конкурсах; вивчався стан викладання предметів. </w:t>
      </w:r>
    </w:p>
    <w:p w14:paraId="3AA7F3B7" w14:textId="04BC5C08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Педагогічний колектив гімназії упродовж навчального року здійснював належну роботу для забезпечення результативності навчально-виховного процесу оволодіння учнями базовими, загально-навчальними вміннями і навичками, які були спрямовані на розвиток індивідуальних здібностей кожної дитини та створення умов для самореалізації. </w:t>
      </w:r>
    </w:p>
    <w:p w14:paraId="583D8B12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3 метою пошуку, підтримки, розвитку творчого потенціалу обдарованої молоді у гімназії було проведено І етап Всеукраїнських учнівських олімпіад з базових дисциплін в умовах достатньої організації та відповідно графіка. У другому етапі взяли участь 3 учнів, що становить 16 % від загальної кількості учнів. </w:t>
      </w:r>
    </w:p>
    <w:p w14:paraId="4C0D1857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Олімпіада з української мови та літератури –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Царененко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М.Р. ІІ місце;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Батюк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Л.А. </w:t>
      </w:r>
    </w:p>
    <w:p w14:paraId="2D6BA38A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Олімпіада з біології – Кириченко А.В. ІІІ місце;</w:t>
      </w:r>
    </w:p>
    <w:p w14:paraId="156DA81F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Олімпіада з англійської мови –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Царененко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М.Р. – ІІІ місце;</w:t>
      </w:r>
    </w:p>
    <w:p w14:paraId="2AD76F93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Олімпіада з географії –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Царененко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М.Р. – І місце.</w:t>
      </w:r>
    </w:p>
    <w:p w14:paraId="25E02ABA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Олімпіада з інформаційних технологій – Кириченко А.В. ІІІ місце;</w:t>
      </w:r>
    </w:p>
    <w:p w14:paraId="23D3F09F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Олімпіада з правознавства –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Царененко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М.Р. ІІ місце.</w:t>
      </w:r>
    </w:p>
    <w:p w14:paraId="14C2CF71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 ІІ етапі 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Mіжнародного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конкурсу з української мови імені Петра Яцика взяли участь 2 учениці гімназії. Учениця 9 класу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Царененко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М.Р., вчитель Ворон М.М., посіла I місце, та учениця 7 класу Шуліка А. М. вчитель Кушніренко Н.Ф.</w:t>
      </w:r>
    </w:p>
    <w:p w14:paraId="109CE710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6E590F73" w14:textId="49235C59" w:rsidR="001E3E72" w:rsidRPr="001E3E72" w:rsidRDefault="001E3E72" w:rsidP="007D6230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VIІ. Виховна робота</w:t>
      </w:r>
    </w:p>
    <w:p w14:paraId="69B2A948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Педагоги гімназії усвідомлюють, що соціальна адаптація учнів, розуміння ними своїх прав і свідомого виконання обов'язків у значній мірі залежить від правильно визначених та обраних шляхів реалізації виховного процесу. Тому пріоритетними питаннями у виховній роботі школи залишаються забезпечення всебічного розвитку особистості, сприяння її самовихованню й самореалізації, спрямування у своїй діяльності керуватися загальнолюдськими цінностями глибоко розуміти традиції свого народу. </w:t>
      </w:r>
    </w:p>
    <w:p w14:paraId="06152EC3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Учні гімназії досить часто самостійно організовують та проводять свята, де ними готуються сценарії, проводяться репетиції, підбираються актори. Така форма роботи ефективна: школярі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вчаться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організовувати свій час, спілкуватися з однолітками в різних ситуаціях, вирішувати будь які проблеми разом з товаришами. </w:t>
      </w:r>
    </w:p>
    <w:p w14:paraId="75AFAF20" w14:textId="6C9A9A12" w:rsid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Основним завданням, яке стоїть перед педагогічним колективом є любов до свого народу, його історії, культурних та історичних цінностей, та формування почуття патріотизму. Цьому сприяють такі форми роботи з учнями як: акції, конкурсні програми, виховні години, бесіди. Педагогічний колектив дбає про виховання в учнів почуття громадянської та національної гідності, самосвідомості, патріотизму.</w:t>
      </w:r>
    </w:p>
    <w:p w14:paraId="02159948" w14:textId="77777777" w:rsidR="007D6230" w:rsidRPr="001E3E72" w:rsidRDefault="007D6230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DE58FB" w14:textId="11A612A3" w:rsidR="001E3E72" w:rsidRPr="001E3E72" w:rsidRDefault="001E3E72" w:rsidP="007D6230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VIІI. </w:t>
      </w:r>
      <w:proofErr w:type="spellStart"/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Правовиховна</w:t>
      </w:r>
      <w:proofErr w:type="spellEnd"/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робота</w:t>
      </w:r>
    </w:p>
    <w:p w14:paraId="400886DA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У закладі освіти з учнями організовано такі форми правового навчання і виховання:  </w:t>
      </w:r>
    </w:p>
    <w:p w14:paraId="222A21CE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-тематичні загальношкільні лінійки та класні години; </w:t>
      </w:r>
    </w:p>
    <w:p w14:paraId="455F8FB0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- лекції, бесіди на правову тематику; </w:t>
      </w:r>
    </w:p>
    <w:p w14:paraId="7E182116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анкетування зустрічі з працівниками правоохоронних органів,</w:t>
      </w:r>
    </w:p>
    <w:p w14:paraId="7EBA3423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уроки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правознавства. </w:t>
      </w:r>
    </w:p>
    <w:p w14:paraId="486F1953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2B73AB" w14:textId="2B25A287" w:rsidR="001E3E72" w:rsidRPr="001E3E72" w:rsidRDefault="001E3E72" w:rsidP="007D6230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ІX. Соціальний захист</w:t>
      </w:r>
    </w:p>
    <w:p w14:paraId="43016440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Соцiальна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підтримка дітей пільгових категорій, які навчаються в гімназії, проводиться згідно з чинним законодавством. На початок навчального року були підготовлені списки учнів пільгових категорій. Кількість дітей у них становить: </w:t>
      </w:r>
    </w:p>
    <w:p w14:paraId="276FD221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 - сиріт – 0,</w:t>
      </w:r>
    </w:p>
    <w:p w14:paraId="07DCFE87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дітей, позбавлених батьківського піклування – 0,</w:t>
      </w:r>
    </w:p>
    <w:p w14:paraId="441D3FE8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- дітей-інвалідів- 1, </w:t>
      </w:r>
    </w:p>
    <w:p w14:paraId="31299055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дітей, які перебувають на диспансерному обліку – 1,</w:t>
      </w:r>
    </w:p>
    <w:p w14:paraId="2292D9AF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кількість багатодітних сімей – 8 у них 16 дітей шкільного віку,</w:t>
      </w:r>
    </w:p>
    <w:p w14:paraId="76B5C904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кількість малозабезпечених сімей/у них дітей – 0,</w:t>
      </w:r>
    </w:p>
    <w:p w14:paraId="36ED925E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дітей, які постраждали від чорнобильської катастрофи – 13,</w:t>
      </w:r>
    </w:p>
    <w:p w14:paraId="5314F9FD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обдарованих дітей – 30,</w:t>
      </w:r>
    </w:p>
    <w:p w14:paraId="66C73094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дітей працівників внутрішніх справ, які загинули під час виконання службових     обов'язків – 0,</w:t>
      </w:r>
    </w:p>
    <w:p w14:paraId="029F9D86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 військовослужбовців, які загинули під час виконання службових обов'язків – 0,</w:t>
      </w:r>
    </w:p>
    <w:p w14:paraId="406AC58B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дітей, які перебувають на профілактичному обліку в ССД – 0,</w:t>
      </w:r>
    </w:p>
    <w:p w14:paraId="5B293140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- дітей, які перебувають на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внутрішньошкільному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обліку – 4,</w:t>
      </w:r>
    </w:p>
    <w:p w14:paraId="5653473B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дітей, які навчаються вдома 1,</w:t>
      </w:r>
    </w:p>
    <w:p w14:paraId="53E07A40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- кількість дітей учасників АТО - 1 дитина. </w:t>
      </w:r>
    </w:p>
    <w:p w14:paraId="65BEBE97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- дітей, з  АРК Крим, Донецької та Луганської областей – 2 дітей.</w:t>
      </w:r>
    </w:p>
    <w:p w14:paraId="61A2A2C9" w14:textId="5DD8DF12" w:rsid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Ці діти постійно перебувають у центрі уваги адміністрації гімназії. </w:t>
      </w:r>
    </w:p>
    <w:p w14:paraId="63F2A10F" w14:textId="77777777" w:rsidR="007D6230" w:rsidRPr="001E3E72" w:rsidRDefault="007D6230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4BE37E" w14:textId="6E19AF63" w:rsidR="001E3E72" w:rsidRPr="001E3E72" w:rsidRDefault="001E3E72" w:rsidP="007D6230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X. Профорієнтаційна робота</w:t>
      </w:r>
    </w:p>
    <w:p w14:paraId="756336E1" w14:textId="6A6A5B3A" w:rsid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Професійна підготовка молоді починається ще в шкільні роки. Завдання школи підготувати підростаюче покоління до свідомого вибору професії. Профорієнтаційна робота в закладі проводиться Під час навчально-виховного процесу: розширення знань про професії на уроках. Якісному вихованню сприяють позакласні виховні заходи.</w:t>
      </w:r>
    </w:p>
    <w:p w14:paraId="0D3AC06D" w14:textId="77777777" w:rsidR="007D6230" w:rsidRPr="001E3E72" w:rsidRDefault="007D6230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3D5B55" w14:textId="77777777" w:rsidR="001E3E72" w:rsidRPr="001E3E72" w:rsidRDefault="001E3E72" w:rsidP="007D6230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</w:t>
      </w: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І. Фінансово-господарська діяльність</w:t>
      </w:r>
    </w:p>
    <w:p w14:paraId="1EE5C6FD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За бюджетні кошти та за кошти благодійних організацій протягом навчального року отримано:</w:t>
      </w:r>
    </w:p>
    <w:tbl>
      <w:tblPr>
        <w:tblStyle w:val="a8"/>
        <w:tblW w:w="0" w:type="auto"/>
        <w:tblInd w:w="-60" w:type="dxa"/>
        <w:tblLook w:val="04A0" w:firstRow="1" w:lastRow="0" w:firstColumn="1" w:lastColumn="0" w:noHBand="0" w:noVBand="1"/>
      </w:tblPr>
      <w:tblGrid>
        <w:gridCol w:w="757"/>
        <w:gridCol w:w="2576"/>
        <w:gridCol w:w="1589"/>
        <w:gridCol w:w="1591"/>
        <w:gridCol w:w="1588"/>
        <w:gridCol w:w="1588"/>
      </w:tblGrid>
      <w:tr w:rsidR="001E3E72" w:rsidRPr="001E3E72" w14:paraId="223DFE1E" w14:textId="77777777" w:rsidTr="00952DC7">
        <w:tc>
          <w:tcPr>
            <w:tcW w:w="757" w:type="dxa"/>
          </w:tcPr>
          <w:p w14:paraId="700F9C2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№</w:t>
            </w:r>
          </w:p>
          <w:p w14:paraId="21E709A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76" w:type="dxa"/>
          </w:tcPr>
          <w:p w14:paraId="376ABC43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1589" w:type="dxa"/>
          </w:tcPr>
          <w:p w14:paraId="14C539B3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Одиниця виміру</w:t>
            </w:r>
          </w:p>
        </w:tc>
        <w:tc>
          <w:tcPr>
            <w:tcW w:w="1591" w:type="dxa"/>
          </w:tcPr>
          <w:p w14:paraId="6D4335F5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588" w:type="dxa"/>
          </w:tcPr>
          <w:p w14:paraId="4679DF1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Ціна/шт.</w:t>
            </w:r>
          </w:p>
        </w:tc>
        <w:tc>
          <w:tcPr>
            <w:tcW w:w="1588" w:type="dxa"/>
          </w:tcPr>
          <w:p w14:paraId="4C70E640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Сума</w:t>
            </w:r>
          </w:p>
        </w:tc>
      </w:tr>
      <w:tr w:rsidR="001E3E72" w:rsidRPr="001E3E72" w14:paraId="35726B4B" w14:textId="77777777" w:rsidTr="00952DC7">
        <w:tc>
          <w:tcPr>
            <w:tcW w:w="757" w:type="dxa"/>
          </w:tcPr>
          <w:p w14:paraId="3F4A88B5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6" w:type="dxa"/>
          </w:tcPr>
          <w:p w14:paraId="296B705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 xml:space="preserve">Генератор </w:t>
            </w: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PRAMATEC</w:t>
            </w:r>
          </w:p>
        </w:tc>
        <w:tc>
          <w:tcPr>
            <w:tcW w:w="1589" w:type="dxa"/>
          </w:tcPr>
          <w:p w14:paraId="19C21C6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91" w:type="dxa"/>
          </w:tcPr>
          <w:p w14:paraId="46C8E1AE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</w:tcPr>
          <w:p w14:paraId="23869B84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588" w:type="dxa"/>
          </w:tcPr>
          <w:p w14:paraId="7E08DF7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E3E72" w:rsidRPr="001E3E72" w14:paraId="0045DB7A" w14:textId="77777777" w:rsidTr="00952DC7">
        <w:tc>
          <w:tcPr>
            <w:tcW w:w="757" w:type="dxa"/>
          </w:tcPr>
          <w:p w14:paraId="018AEE9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6" w:type="dxa"/>
          </w:tcPr>
          <w:p w14:paraId="49F0089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Підручники та посібники</w:t>
            </w:r>
          </w:p>
        </w:tc>
        <w:tc>
          <w:tcPr>
            <w:tcW w:w="1589" w:type="dxa"/>
          </w:tcPr>
          <w:p w14:paraId="1886A516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91" w:type="dxa"/>
          </w:tcPr>
          <w:p w14:paraId="0077F13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88" w:type="dxa"/>
          </w:tcPr>
          <w:p w14:paraId="146DBBFA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0D11600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1131,89</w:t>
            </w:r>
          </w:p>
        </w:tc>
      </w:tr>
      <w:tr w:rsidR="001E3E72" w:rsidRPr="001E3E72" w14:paraId="5A8082CB" w14:textId="77777777" w:rsidTr="00952DC7">
        <w:tc>
          <w:tcPr>
            <w:tcW w:w="757" w:type="dxa"/>
          </w:tcPr>
          <w:p w14:paraId="13018E78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76" w:type="dxa"/>
          </w:tcPr>
          <w:p w14:paraId="3DC35F72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 xml:space="preserve">Планшети </w:t>
            </w:r>
            <w:proofErr w:type="spellStart"/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Hoozo</w:t>
            </w:r>
            <w:proofErr w:type="spellEnd"/>
          </w:p>
        </w:tc>
        <w:tc>
          <w:tcPr>
            <w:tcW w:w="1589" w:type="dxa"/>
          </w:tcPr>
          <w:p w14:paraId="0B31760F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591" w:type="dxa"/>
          </w:tcPr>
          <w:p w14:paraId="038ADABF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588" w:type="dxa"/>
          </w:tcPr>
          <w:p w14:paraId="00F674D5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4499</w:t>
            </w:r>
          </w:p>
        </w:tc>
        <w:tc>
          <w:tcPr>
            <w:tcW w:w="1588" w:type="dxa"/>
          </w:tcPr>
          <w:p w14:paraId="09ECBFA3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  <w:lang w:val="en-US"/>
              </w:rPr>
              <w:t>71.984</w:t>
            </w:r>
          </w:p>
        </w:tc>
      </w:tr>
      <w:tr w:rsidR="001E3E72" w:rsidRPr="001E3E72" w14:paraId="44A0951B" w14:textId="77777777" w:rsidTr="00952DC7">
        <w:tc>
          <w:tcPr>
            <w:tcW w:w="757" w:type="dxa"/>
          </w:tcPr>
          <w:p w14:paraId="0F267C08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76" w:type="dxa"/>
          </w:tcPr>
          <w:p w14:paraId="5270E545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Шкільна дошка</w:t>
            </w:r>
          </w:p>
        </w:tc>
        <w:tc>
          <w:tcPr>
            <w:tcW w:w="1589" w:type="dxa"/>
          </w:tcPr>
          <w:p w14:paraId="501861E8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1" w:type="dxa"/>
          </w:tcPr>
          <w:p w14:paraId="5270D2F4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4D59B408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3995</w:t>
            </w:r>
          </w:p>
        </w:tc>
        <w:tc>
          <w:tcPr>
            <w:tcW w:w="1588" w:type="dxa"/>
          </w:tcPr>
          <w:p w14:paraId="055C6523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3995</w:t>
            </w:r>
          </w:p>
        </w:tc>
      </w:tr>
      <w:tr w:rsidR="001E3E72" w:rsidRPr="001E3E72" w14:paraId="5F76BD62" w14:textId="77777777" w:rsidTr="00952DC7">
        <w:tc>
          <w:tcPr>
            <w:tcW w:w="757" w:type="dxa"/>
          </w:tcPr>
          <w:p w14:paraId="5F84F8C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76" w:type="dxa"/>
          </w:tcPr>
          <w:p w14:paraId="0B4917E8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Шкільна дошка</w:t>
            </w:r>
          </w:p>
        </w:tc>
        <w:tc>
          <w:tcPr>
            <w:tcW w:w="1589" w:type="dxa"/>
          </w:tcPr>
          <w:p w14:paraId="0E26CD71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1" w:type="dxa"/>
          </w:tcPr>
          <w:p w14:paraId="01A41756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14:paraId="0F1FE2F6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3695</w:t>
            </w:r>
          </w:p>
        </w:tc>
        <w:tc>
          <w:tcPr>
            <w:tcW w:w="1588" w:type="dxa"/>
          </w:tcPr>
          <w:p w14:paraId="5552AAFE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7390</w:t>
            </w:r>
          </w:p>
        </w:tc>
      </w:tr>
      <w:tr w:rsidR="001E3E72" w:rsidRPr="001E3E72" w14:paraId="195C117C" w14:textId="77777777" w:rsidTr="00952DC7">
        <w:tc>
          <w:tcPr>
            <w:tcW w:w="757" w:type="dxa"/>
          </w:tcPr>
          <w:p w14:paraId="694C385C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76" w:type="dxa"/>
          </w:tcPr>
          <w:p w14:paraId="2C1B0082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Товари, техніка, меблі</w:t>
            </w:r>
          </w:p>
        </w:tc>
        <w:tc>
          <w:tcPr>
            <w:tcW w:w="1589" w:type="dxa"/>
          </w:tcPr>
          <w:p w14:paraId="22EF41F6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591" w:type="dxa"/>
          </w:tcPr>
          <w:p w14:paraId="4FC23FD3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588" w:type="dxa"/>
          </w:tcPr>
          <w:p w14:paraId="6A176A1A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</w:tcPr>
          <w:p w14:paraId="1F4E493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44,776</w:t>
            </w:r>
          </w:p>
        </w:tc>
      </w:tr>
      <w:tr w:rsidR="001E3E72" w:rsidRPr="001E3E72" w14:paraId="527140A4" w14:textId="77777777" w:rsidTr="00952DC7">
        <w:tc>
          <w:tcPr>
            <w:tcW w:w="757" w:type="dxa"/>
          </w:tcPr>
          <w:p w14:paraId="7C178C9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76" w:type="dxa"/>
          </w:tcPr>
          <w:p w14:paraId="2E79BF85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Вивіска</w:t>
            </w:r>
          </w:p>
        </w:tc>
        <w:tc>
          <w:tcPr>
            <w:tcW w:w="1589" w:type="dxa"/>
          </w:tcPr>
          <w:p w14:paraId="0FB52790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1" w:type="dxa"/>
          </w:tcPr>
          <w:p w14:paraId="33BB756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39941C87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588" w:type="dxa"/>
          </w:tcPr>
          <w:p w14:paraId="021749A7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440</w:t>
            </w:r>
          </w:p>
        </w:tc>
      </w:tr>
      <w:tr w:rsidR="001E3E72" w:rsidRPr="001E3E72" w14:paraId="1B9F58F7" w14:textId="77777777" w:rsidTr="00952DC7">
        <w:tc>
          <w:tcPr>
            <w:tcW w:w="757" w:type="dxa"/>
          </w:tcPr>
          <w:p w14:paraId="5DC9BD87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76" w:type="dxa"/>
          </w:tcPr>
          <w:p w14:paraId="1F78CEBE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Набір першої допомоги</w:t>
            </w:r>
          </w:p>
        </w:tc>
        <w:tc>
          <w:tcPr>
            <w:tcW w:w="1589" w:type="dxa"/>
          </w:tcPr>
          <w:p w14:paraId="78A01BAC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1" w:type="dxa"/>
          </w:tcPr>
          <w:p w14:paraId="31528EB8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4739FEC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7862,75</w:t>
            </w:r>
          </w:p>
        </w:tc>
        <w:tc>
          <w:tcPr>
            <w:tcW w:w="1588" w:type="dxa"/>
          </w:tcPr>
          <w:p w14:paraId="16F04BF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7862,75</w:t>
            </w:r>
          </w:p>
        </w:tc>
      </w:tr>
      <w:tr w:rsidR="001E3E72" w:rsidRPr="001E3E72" w14:paraId="246F6D4C" w14:textId="77777777" w:rsidTr="00952DC7">
        <w:tc>
          <w:tcPr>
            <w:tcW w:w="757" w:type="dxa"/>
          </w:tcPr>
          <w:p w14:paraId="4B24B67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76" w:type="dxa"/>
          </w:tcPr>
          <w:p w14:paraId="5A792961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Аптечка першої допомоги</w:t>
            </w:r>
          </w:p>
        </w:tc>
        <w:tc>
          <w:tcPr>
            <w:tcW w:w="1589" w:type="dxa"/>
          </w:tcPr>
          <w:p w14:paraId="75355DE1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1" w:type="dxa"/>
          </w:tcPr>
          <w:p w14:paraId="1B5F734E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37D746D6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2608,97</w:t>
            </w:r>
          </w:p>
        </w:tc>
        <w:tc>
          <w:tcPr>
            <w:tcW w:w="1588" w:type="dxa"/>
          </w:tcPr>
          <w:p w14:paraId="58C54EDE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2608,97</w:t>
            </w:r>
          </w:p>
        </w:tc>
      </w:tr>
      <w:tr w:rsidR="001E3E72" w:rsidRPr="001E3E72" w14:paraId="59A6760A" w14:textId="77777777" w:rsidTr="00952DC7">
        <w:tc>
          <w:tcPr>
            <w:tcW w:w="757" w:type="dxa"/>
          </w:tcPr>
          <w:p w14:paraId="61C0BD7F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76" w:type="dxa"/>
          </w:tcPr>
          <w:p w14:paraId="3A329684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Товари</w:t>
            </w:r>
          </w:p>
        </w:tc>
        <w:tc>
          <w:tcPr>
            <w:tcW w:w="1589" w:type="dxa"/>
          </w:tcPr>
          <w:p w14:paraId="41C51694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91" w:type="dxa"/>
          </w:tcPr>
          <w:p w14:paraId="40FFF053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8" w:type="dxa"/>
          </w:tcPr>
          <w:p w14:paraId="35B381B6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</w:tcPr>
          <w:p w14:paraId="4283E9A0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8,779</w:t>
            </w:r>
          </w:p>
        </w:tc>
      </w:tr>
      <w:tr w:rsidR="001E3E72" w:rsidRPr="001E3E72" w14:paraId="2F08FAAB" w14:textId="77777777" w:rsidTr="00952DC7">
        <w:tc>
          <w:tcPr>
            <w:tcW w:w="757" w:type="dxa"/>
          </w:tcPr>
          <w:p w14:paraId="620B5272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76" w:type="dxa"/>
          </w:tcPr>
          <w:p w14:paraId="6766C012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Товари</w:t>
            </w:r>
          </w:p>
        </w:tc>
        <w:tc>
          <w:tcPr>
            <w:tcW w:w="1589" w:type="dxa"/>
          </w:tcPr>
          <w:p w14:paraId="6BE35884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91" w:type="dxa"/>
          </w:tcPr>
          <w:p w14:paraId="0BC7A1F6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88" w:type="dxa"/>
          </w:tcPr>
          <w:p w14:paraId="049D2453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</w:tcPr>
          <w:p w14:paraId="1B874258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6,230</w:t>
            </w:r>
          </w:p>
        </w:tc>
      </w:tr>
      <w:tr w:rsidR="001E3E72" w:rsidRPr="001E3E72" w14:paraId="46E1F5C5" w14:textId="77777777" w:rsidTr="00952DC7">
        <w:tc>
          <w:tcPr>
            <w:tcW w:w="757" w:type="dxa"/>
          </w:tcPr>
          <w:p w14:paraId="06853DA7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76" w:type="dxa"/>
          </w:tcPr>
          <w:p w14:paraId="409AE6BE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Ноутбук</w:t>
            </w:r>
          </w:p>
        </w:tc>
        <w:tc>
          <w:tcPr>
            <w:tcW w:w="1589" w:type="dxa"/>
          </w:tcPr>
          <w:p w14:paraId="1192CDE9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1" w:type="dxa"/>
          </w:tcPr>
          <w:p w14:paraId="47F210AD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8" w:type="dxa"/>
          </w:tcPr>
          <w:p w14:paraId="2C769D0F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5462,46</w:t>
            </w:r>
          </w:p>
        </w:tc>
        <w:tc>
          <w:tcPr>
            <w:tcW w:w="1588" w:type="dxa"/>
          </w:tcPr>
          <w:p w14:paraId="5D74049D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71011,98</w:t>
            </w:r>
          </w:p>
        </w:tc>
      </w:tr>
      <w:tr w:rsidR="001E3E72" w:rsidRPr="001E3E72" w14:paraId="63094D05" w14:textId="77777777" w:rsidTr="00952DC7">
        <w:tc>
          <w:tcPr>
            <w:tcW w:w="757" w:type="dxa"/>
          </w:tcPr>
          <w:p w14:paraId="659E4E45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76" w:type="dxa"/>
          </w:tcPr>
          <w:p w14:paraId="052DA6C1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Медичні препарати</w:t>
            </w:r>
          </w:p>
        </w:tc>
        <w:tc>
          <w:tcPr>
            <w:tcW w:w="1589" w:type="dxa"/>
          </w:tcPr>
          <w:p w14:paraId="4362ECFD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91" w:type="dxa"/>
          </w:tcPr>
          <w:p w14:paraId="452A8C90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</w:tcPr>
          <w:p w14:paraId="0C5F4450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</w:tcPr>
          <w:p w14:paraId="3DCC55ED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1602,97</w:t>
            </w:r>
          </w:p>
        </w:tc>
      </w:tr>
      <w:tr w:rsidR="001E3E72" w:rsidRPr="001E3E72" w14:paraId="62423C01" w14:textId="77777777" w:rsidTr="00952DC7">
        <w:tc>
          <w:tcPr>
            <w:tcW w:w="757" w:type="dxa"/>
          </w:tcPr>
          <w:p w14:paraId="76DCB68B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76" w:type="dxa"/>
          </w:tcPr>
          <w:p w14:paraId="0C53EAC2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Прилад для приготування напоїв</w:t>
            </w:r>
          </w:p>
        </w:tc>
        <w:tc>
          <w:tcPr>
            <w:tcW w:w="1589" w:type="dxa"/>
          </w:tcPr>
          <w:p w14:paraId="0A61DC7C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1" w:type="dxa"/>
          </w:tcPr>
          <w:p w14:paraId="675449E0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27A3057F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8" w:type="dxa"/>
          </w:tcPr>
          <w:p w14:paraId="34169AED" w14:textId="77777777" w:rsidR="001E3E72" w:rsidRPr="001E3E72" w:rsidRDefault="001E3E72" w:rsidP="001E3E72">
            <w:pPr>
              <w:pStyle w:val="1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1E3E72">
              <w:rPr>
                <w:rFonts w:cs="Times New Roman"/>
                <w:color w:val="000000"/>
                <w:sz w:val="24"/>
                <w:szCs w:val="24"/>
              </w:rPr>
              <w:t>500</w:t>
            </w:r>
          </w:p>
        </w:tc>
      </w:tr>
    </w:tbl>
    <w:p w14:paraId="2204DE43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FCF7965" w14:textId="21F4CED8" w:rsidR="001E3E72" w:rsidRPr="001E3E72" w:rsidRDefault="001E3E72" w:rsidP="007D6230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XIІ. Охоплення учнів гарячим харчуванням</w:t>
      </w:r>
    </w:p>
    <w:p w14:paraId="1981597C" w14:textId="55488C0B" w:rsidR="001E3E72" w:rsidRPr="001E3E72" w:rsidRDefault="001E3E72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Для організації харчування дітей у гімназії створено всі необхідні умови. З метою забезпечення організованого якісного та повноцінного харчуванням учнів у закладі проведено ряд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заходів:складено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та затверджено списки дітей, які потребують безкоштовного харчування;</w:t>
      </w:r>
    </w:p>
    <w:p w14:paraId="1252B115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організовано харчування учнів 1-4 класів за бюджетні кошти; </w:t>
      </w:r>
    </w:p>
    <w:p w14:paraId="09602D9A" w14:textId="77777777" w:rsidR="001E3E72" w:rsidRPr="001E3E72" w:rsidRDefault="001E3E72" w:rsidP="007D6230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Харчуванням було охоплено 33 учні. 1-4 класів харчується 23 учні. Із учнів 5-9 класів харчується 10 дітей пільгових категорій. Таким чином, до харчування у гімназії було залучено 33 учнів. </w:t>
      </w:r>
    </w:p>
    <w:p w14:paraId="49C21E8C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1AC424" w14:textId="47B0059E" w:rsidR="001E3E72" w:rsidRPr="001E3E72" w:rsidRDefault="001E3E72" w:rsidP="007D6230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ХIІI. Охорона праці</w:t>
      </w:r>
    </w:p>
    <w:p w14:paraId="18E36668" w14:textId="4AE13C89" w:rsidR="001E3E72" w:rsidRDefault="001E3E72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Із метою створення безпечних умов роботи та охорони праці було здійснено: перевірку електричного обладнання та заземлення, розроблені функціональні обов'язки з питань охорони праці для всіх категорій працівників, розроблені та затверджені правила техніки безпеки під час організації навчально – виховного процесу в кабінеті інформатики. Своєчасно проводилися вступні та первинні інструктажі на робочому місці співробітників закладу освіти. </w:t>
      </w:r>
      <w:r w:rsidRPr="001E3E7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Створено алгоритм дій при отриманні сигналу «Увага всім! Повітряна тривога» та інструкція дій при отриманні сигналу «Увага всім! Повітряна тривога».</w:t>
      </w:r>
    </w:p>
    <w:p w14:paraId="3DDC1FE6" w14:textId="77777777" w:rsidR="0053554F" w:rsidRPr="001E3E72" w:rsidRDefault="0053554F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DC68A3" w14:textId="40C08303" w:rsidR="001E3E72" w:rsidRPr="001E3E72" w:rsidRDefault="001E3E72" w:rsidP="0053554F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XI</w:t>
      </w:r>
      <w:r w:rsidRPr="001E3E7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1E3E72">
        <w:rPr>
          <w:rFonts w:ascii="Times New Roman" w:hAnsi="Times New Roman" w:cs="Times New Roman"/>
          <w:b/>
          <w:color w:val="000000"/>
          <w:sz w:val="24"/>
          <w:szCs w:val="24"/>
        </w:rPr>
        <w:t>. Безпека життєдіяльності га запобігання дитячого травматизму</w:t>
      </w:r>
    </w:p>
    <w:p w14:paraId="30A732A5" w14:textId="77777777" w:rsidR="001E3E72" w:rsidRPr="001E3E72" w:rsidRDefault="001E3E72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Із учнями школи перед та після канікул проводились цільові інструктажі та фіксувались у журналах реєстрації інструктажів з безпеки життєдіяльності закріплені за кожним класним керівником, учителем - предметником та в кожному кабінеті. </w:t>
      </w:r>
    </w:p>
    <w:p w14:paraId="194EC055" w14:textId="77777777" w:rsidR="001E3E72" w:rsidRPr="001E3E72" w:rsidRDefault="001E3E72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Перед зимовими, канікулами проводились єдині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уроки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з безпеки життєдіяльності учнів. На сторінках класного журналу «бесіди з безпеки життєдіяльності» записувались відповідні бесіди.</w:t>
      </w:r>
    </w:p>
    <w:p w14:paraId="7D352EED" w14:textId="77777777" w:rsidR="001E3E72" w:rsidRPr="001E3E72" w:rsidRDefault="001E3E72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Кожним учителем –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предметником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проводився інструктаж перед виконанням завдання лабораторної або практичної роботи, зміною видів на </w:t>
      </w:r>
      <w:proofErr w:type="spellStart"/>
      <w:r w:rsidRPr="001E3E72">
        <w:rPr>
          <w:rFonts w:ascii="Times New Roman" w:hAnsi="Times New Roman" w:cs="Times New Roman"/>
          <w:color w:val="000000"/>
          <w:sz w:val="24"/>
          <w:szCs w:val="24"/>
        </w:rPr>
        <w:t>уроках</w:t>
      </w:r>
      <w:proofErr w:type="spellEnd"/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праці, фізичної культури, які фіксувалися в класних журналах та журналах інструктажів.</w:t>
      </w:r>
    </w:p>
    <w:p w14:paraId="7C56472F" w14:textId="77777777" w:rsidR="001E3E72" w:rsidRPr="001E3E72" w:rsidRDefault="001E3E72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Своєчасно проводились інструктажі з дітьми перед виїздом за межі гімназії на олімпіади. </w:t>
      </w:r>
    </w:p>
    <w:p w14:paraId="14F5D77A" w14:textId="77777777" w:rsidR="001E3E72" w:rsidRPr="001E3E72" w:rsidRDefault="001E3E72" w:rsidP="0053554F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>Класні керівники щотижня проводили профілактичні бесіди по запобіганню дитячого травматизму.</w:t>
      </w:r>
    </w:p>
    <w:p w14:paraId="36583179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706EB3BD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E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1F2501F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F895D9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995E7B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A5473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16895C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A05021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2F0DA8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2BAFAF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FFBB9E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CD7D95" w14:textId="77777777" w:rsidR="001E3E72" w:rsidRPr="001E3E72" w:rsidRDefault="001E3E72" w:rsidP="001E3E72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7873C" w14:textId="77777777" w:rsidR="001E3E72" w:rsidRPr="003A1CB0" w:rsidRDefault="001E3E72" w:rsidP="001E3E72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7F54DD" w14:textId="10E78246" w:rsidR="000C1DC9" w:rsidRPr="001E3E72" w:rsidRDefault="000C1DC9" w:rsidP="006A3735">
      <w:pPr>
        <w:pStyle w:val="1"/>
        <w:jc w:val="both"/>
        <w:rPr>
          <w:rFonts w:ascii="Times New Roman" w:hAnsi="Times New Roman" w:cs="Times New Roman"/>
          <w:sz w:val="24"/>
          <w:szCs w:val="24"/>
          <w:lang w:val="ru-RU" w:eastAsia="uk-UA"/>
        </w:rPr>
      </w:pPr>
    </w:p>
    <w:p w14:paraId="1C7D5EB2" w14:textId="10A68D09" w:rsidR="000C1DC9" w:rsidRDefault="000C1DC9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07D58DA" w14:textId="43C68115" w:rsidR="000C1DC9" w:rsidRDefault="000C1DC9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152CCF6" w14:textId="77777777" w:rsidR="000C1DC9" w:rsidRPr="00FF45BB" w:rsidRDefault="000C1DC9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35380BA" w14:textId="6CE68D48" w:rsidR="00FF45BB" w:rsidRDefault="00FF45BB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3C6FD4A" w14:textId="63EFDCB8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3F35AB6" w14:textId="29EB9FC2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F5C8C53" w14:textId="2C80247F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B04D588" w14:textId="1380A17E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8C02581" w14:textId="0E6BB1B0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48C6F06" w14:textId="2A8C1AF6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BF32AC7" w14:textId="1ABD0536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07DB830" w14:textId="521005E5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BBEF0B7" w14:textId="7725841A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549E1A9" w14:textId="2E63194A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ACE0054" w14:textId="3BEF6531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A09D7FF" w14:textId="16B0519E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537D72B" w14:textId="4A464C03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5DEDC32" w14:textId="346ED65E" w:rsidR="005E76A6" w:rsidRDefault="005E76A6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B22AA8B" w14:textId="1BF55A89" w:rsidR="0053554F" w:rsidRDefault="0053554F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E9EEA8D" w14:textId="2198E037" w:rsidR="0053554F" w:rsidRDefault="0053554F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0DE7247" w14:textId="70D2CE87" w:rsidR="0053554F" w:rsidRDefault="0053554F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24A0ED9" w14:textId="4E287F4F" w:rsidR="0053554F" w:rsidRDefault="0053554F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2A8E9CC" w14:textId="251DE066" w:rsidR="0053554F" w:rsidRDefault="0053554F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6365FC2" w14:textId="6F045084" w:rsidR="0053554F" w:rsidRDefault="0053554F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391DD41" w14:textId="77777777" w:rsidR="0053554F" w:rsidRPr="00FF45BB" w:rsidRDefault="0053554F" w:rsidP="00FF45BB">
      <w:pPr>
        <w:pStyle w:val="1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"/>
        <w:rPr>
          <w:rFonts w:ascii="Times New Roman" w:hAnsi="Times New Roman" w:cs="Times New Roman"/>
          <w:sz w:val="24"/>
          <w:szCs w:val="24"/>
        </w:rPr>
      </w:pPr>
    </w:p>
    <w:p w14:paraId="4249A69B" w14:textId="1A0D9C7D" w:rsidR="00333E20" w:rsidRPr="00FF45BB" w:rsidRDefault="00333E20" w:rsidP="00FF45B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t>Лист-ознайомлення</w:t>
      </w:r>
    </w:p>
    <w:p w14:paraId="1E8962E6" w14:textId="74EC649C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proofErr w:type="spellStart"/>
      <w:r w:rsidR="0053554F">
        <w:rPr>
          <w:rFonts w:ascii="Times New Roman" w:hAnsi="Times New Roman" w:cs="Times New Roman"/>
          <w:sz w:val="26"/>
          <w:szCs w:val="26"/>
          <w:lang w:val="uk-UA"/>
        </w:rPr>
        <w:t>Глібівської</w:t>
      </w:r>
      <w:proofErr w:type="spellEnd"/>
      <w:r w:rsidR="0053554F">
        <w:rPr>
          <w:rFonts w:ascii="Times New Roman" w:hAnsi="Times New Roman" w:cs="Times New Roman"/>
          <w:sz w:val="26"/>
          <w:szCs w:val="26"/>
          <w:lang w:val="uk-UA"/>
        </w:rPr>
        <w:t xml:space="preserve"> гімназії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F45B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53554F">
        <w:rPr>
          <w:rFonts w:ascii="Times New Roman" w:hAnsi="Times New Roman" w:cs="Times New Roman"/>
          <w:sz w:val="26"/>
          <w:szCs w:val="26"/>
          <w:lang w:val="uk-UA"/>
        </w:rPr>
        <w:t>2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1F88"/>
    <w:multiLevelType w:val="multilevel"/>
    <w:tmpl w:val="AD08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E39F2"/>
    <w:multiLevelType w:val="hybridMultilevel"/>
    <w:tmpl w:val="6406A9CE"/>
    <w:lvl w:ilvl="0" w:tplc="0422000F">
      <w:start w:val="1"/>
      <w:numFmt w:val="decimal"/>
      <w:lvlText w:val="%1."/>
      <w:lvlJc w:val="left"/>
      <w:pPr>
        <w:ind w:left="880" w:hanging="360"/>
      </w:pPr>
    </w:lvl>
    <w:lvl w:ilvl="1" w:tplc="04220019" w:tentative="1">
      <w:start w:val="1"/>
      <w:numFmt w:val="lowerLetter"/>
      <w:lvlText w:val="%2."/>
      <w:lvlJc w:val="left"/>
      <w:pPr>
        <w:ind w:left="1600" w:hanging="360"/>
      </w:pPr>
    </w:lvl>
    <w:lvl w:ilvl="2" w:tplc="0422001B" w:tentative="1">
      <w:start w:val="1"/>
      <w:numFmt w:val="lowerRoman"/>
      <w:lvlText w:val="%3."/>
      <w:lvlJc w:val="right"/>
      <w:pPr>
        <w:ind w:left="2320" w:hanging="180"/>
      </w:pPr>
    </w:lvl>
    <w:lvl w:ilvl="3" w:tplc="0422000F" w:tentative="1">
      <w:start w:val="1"/>
      <w:numFmt w:val="decimal"/>
      <w:lvlText w:val="%4."/>
      <w:lvlJc w:val="left"/>
      <w:pPr>
        <w:ind w:left="3040" w:hanging="360"/>
      </w:pPr>
    </w:lvl>
    <w:lvl w:ilvl="4" w:tplc="04220019" w:tentative="1">
      <w:start w:val="1"/>
      <w:numFmt w:val="lowerLetter"/>
      <w:lvlText w:val="%5."/>
      <w:lvlJc w:val="left"/>
      <w:pPr>
        <w:ind w:left="3760" w:hanging="360"/>
      </w:pPr>
    </w:lvl>
    <w:lvl w:ilvl="5" w:tplc="0422001B" w:tentative="1">
      <w:start w:val="1"/>
      <w:numFmt w:val="lowerRoman"/>
      <w:lvlText w:val="%6."/>
      <w:lvlJc w:val="right"/>
      <w:pPr>
        <w:ind w:left="4480" w:hanging="180"/>
      </w:pPr>
    </w:lvl>
    <w:lvl w:ilvl="6" w:tplc="0422000F" w:tentative="1">
      <w:start w:val="1"/>
      <w:numFmt w:val="decimal"/>
      <w:lvlText w:val="%7."/>
      <w:lvlJc w:val="left"/>
      <w:pPr>
        <w:ind w:left="5200" w:hanging="360"/>
      </w:pPr>
    </w:lvl>
    <w:lvl w:ilvl="7" w:tplc="04220019" w:tentative="1">
      <w:start w:val="1"/>
      <w:numFmt w:val="lowerLetter"/>
      <w:lvlText w:val="%8."/>
      <w:lvlJc w:val="left"/>
      <w:pPr>
        <w:ind w:left="5920" w:hanging="360"/>
      </w:pPr>
    </w:lvl>
    <w:lvl w:ilvl="8" w:tplc="0422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06F169BE"/>
    <w:multiLevelType w:val="multilevel"/>
    <w:tmpl w:val="C4A0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E63B06"/>
    <w:multiLevelType w:val="multilevel"/>
    <w:tmpl w:val="3FD2AD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AF50CA8"/>
    <w:multiLevelType w:val="hybridMultilevel"/>
    <w:tmpl w:val="ADE6F9A0"/>
    <w:lvl w:ilvl="0" w:tplc="FB6E3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D5438"/>
    <w:multiLevelType w:val="hybridMultilevel"/>
    <w:tmpl w:val="1ABC00D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8B17CCE"/>
    <w:multiLevelType w:val="hybridMultilevel"/>
    <w:tmpl w:val="7A0447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A51F9"/>
    <w:multiLevelType w:val="hybridMultilevel"/>
    <w:tmpl w:val="121CFAB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B3795"/>
    <w:multiLevelType w:val="multilevel"/>
    <w:tmpl w:val="3CD4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4532A"/>
    <w:multiLevelType w:val="hybridMultilevel"/>
    <w:tmpl w:val="A942DB04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7F80A86"/>
    <w:multiLevelType w:val="multilevel"/>
    <w:tmpl w:val="F07448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5961C2"/>
    <w:multiLevelType w:val="hybridMultilevel"/>
    <w:tmpl w:val="3B5808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3F03"/>
    <w:multiLevelType w:val="hybridMultilevel"/>
    <w:tmpl w:val="4B9E6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622CC"/>
    <w:multiLevelType w:val="multilevel"/>
    <w:tmpl w:val="470622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981363"/>
    <w:multiLevelType w:val="hybridMultilevel"/>
    <w:tmpl w:val="F8BCD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C7184A"/>
    <w:multiLevelType w:val="hybridMultilevel"/>
    <w:tmpl w:val="F364EFEE"/>
    <w:lvl w:ilvl="0" w:tplc="813EAB7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E04668"/>
    <w:multiLevelType w:val="hybridMultilevel"/>
    <w:tmpl w:val="87289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E64C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6E4D22"/>
    <w:multiLevelType w:val="hybridMultilevel"/>
    <w:tmpl w:val="CF1046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6E07C5"/>
    <w:multiLevelType w:val="multilevel"/>
    <w:tmpl w:val="D6923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E5193"/>
    <w:multiLevelType w:val="multilevel"/>
    <w:tmpl w:val="794E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605347"/>
    <w:multiLevelType w:val="multilevel"/>
    <w:tmpl w:val="111A93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371880"/>
    <w:multiLevelType w:val="hybridMultilevel"/>
    <w:tmpl w:val="2110A2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948F3"/>
    <w:multiLevelType w:val="multilevel"/>
    <w:tmpl w:val="BE7E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A3BDD"/>
    <w:multiLevelType w:val="multilevel"/>
    <w:tmpl w:val="879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3A6ADE"/>
    <w:multiLevelType w:val="multilevel"/>
    <w:tmpl w:val="07E43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26" w15:restartNumberingAfterBreak="0">
    <w:nsid w:val="55C648F0"/>
    <w:multiLevelType w:val="hybridMultilevel"/>
    <w:tmpl w:val="C888C5B6"/>
    <w:lvl w:ilvl="0" w:tplc="D3DAE4A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322DCF"/>
    <w:multiLevelType w:val="hybridMultilevel"/>
    <w:tmpl w:val="D6FC44A4"/>
    <w:lvl w:ilvl="0" w:tplc="D5547C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5659F"/>
    <w:multiLevelType w:val="multilevel"/>
    <w:tmpl w:val="A04893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D82055D"/>
    <w:multiLevelType w:val="hybridMultilevel"/>
    <w:tmpl w:val="EC003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595C50"/>
    <w:multiLevelType w:val="hybridMultilevel"/>
    <w:tmpl w:val="5DF88CB8"/>
    <w:lvl w:ilvl="0" w:tplc="5E4C0508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31F6090"/>
    <w:multiLevelType w:val="multilevel"/>
    <w:tmpl w:val="85023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656DAD"/>
    <w:multiLevelType w:val="hybridMultilevel"/>
    <w:tmpl w:val="C1FEAA0A"/>
    <w:lvl w:ilvl="0" w:tplc="FDC4F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14E01"/>
    <w:multiLevelType w:val="multilevel"/>
    <w:tmpl w:val="7036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F03AB6"/>
    <w:multiLevelType w:val="hybridMultilevel"/>
    <w:tmpl w:val="FE64DD50"/>
    <w:lvl w:ilvl="0" w:tplc="E954C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A14524"/>
    <w:multiLevelType w:val="hybridMultilevel"/>
    <w:tmpl w:val="4BF8CE60"/>
    <w:lvl w:ilvl="0" w:tplc="042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78094078"/>
    <w:multiLevelType w:val="hybridMultilevel"/>
    <w:tmpl w:val="498C0AE2"/>
    <w:lvl w:ilvl="0" w:tplc="D3DAE4A6">
      <w:numFmt w:val="bullet"/>
      <w:lvlText w:val="-"/>
      <w:lvlJc w:val="left"/>
      <w:pPr>
        <w:ind w:left="-1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1D0399"/>
    <w:multiLevelType w:val="multilevel"/>
    <w:tmpl w:val="735C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8"/>
    <w:lvlOverride w:ilvl="0">
      <w:startOverride w:val="1"/>
    </w:lvlOverride>
  </w:num>
  <w:num w:numId="3">
    <w:abstractNumId w:val="32"/>
  </w:num>
  <w:num w:numId="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5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33"/>
  </w:num>
  <w:num w:numId="16">
    <w:abstractNumId w:val="22"/>
  </w:num>
  <w:num w:numId="17">
    <w:abstractNumId w:val="24"/>
  </w:num>
  <w:num w:numId="18">
    <w:abstractNumId w:val="19"/>
  </w:num>
  <w:num w:numId="19">
    <w:abstractNumId w:val="10"/>
    <w:lvlOverride w:ilvl="0">
      <w:lvl w:ilvl="0">
        <w:numFmt w:val="decimal"/>
        <w:lvlText w:val="%1."/>
        <w:lvlJc w:val="left"/>
      </w:lvl>
    </w:lvlOverride>
  </w:num>
  <w:num w:numId="20">
    <w:abstractNumId w:val="23"/>
  </w:num>
  <w:num w:numId="21">
    <w:abstractNumId w:val="8"/>
  </w:num>
  <w:num w:numId="22">
    <w:abstractNumId w:val="37"/>
  </w:num>
  <w:num w:numId="23">
    <w:abstractNumId w:val="2"/>
  </w:num>
  <w:num w:numId="24">
    <w:abstractNumId w:val="0"/>
  </w:num>
  <w:num w:numId="25">
    <w:abstractNumId w:val="20"/>
    <w:lvlOverride w:ilvl="0">
      <w:lvl w:ilvl="0">
        <w:numFmt w:val="decimal"/>
        <w:lvlText w:val="%1."/>
        <w:lvlJc w:val="left"/>
      </w:lvl>
    </w:lvlOverride>
  </w:num>
  <w:num w:numId="26">
    <w:abstractNumId w:val="34"/>
  </w:num>
  <w:num w:numId="27">
    <w:abstractNumId w:val="12"/>
  </w:num>
  <w:num w:numId="28">
    <w:abstractNumId w:val="13"/>
  </w:num>
  <w:num w:numId="29">
    <w:abstractNumId w:val="7"/>
  </w:num>
  <w:num w:numId="30">
    <w:abstractNumId w:val="1"/>
  </w:num>
  <w:num w:numId="31">
    <w:abstractNumId w:val="21"/>
  </w:num>
  <w:num w:numId="32">
    <w:abstractNumId w:val="11"/>
  </w:num>
  <w:num w:numId="33">
    <w:abstractNumId w:val="3"/>
  </w:num>
  <w:num w:numId="34">
    <w:abstractNumId w:val="28"/>
  </w:num>
  <w:num w:numId="35">
    <w:abstractNumId w:val="6"/>
  </w:num>
  <w:num w:numId="36">
    <w:abstractNumId w:val="9"/>
  </w:num>
  <w:num w:numId="37">
    <w:abstractNumId w:val="30"/>
  </w:num>
  <w:num w:numId="38">
    <w:abstractNumId w:val="5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51451"/>
    <w:rsid w:val="00057F65"/>
    <w:rsid w:val="000723E9"/>
    <w:rsid w:val="0007253F"/>
    <w:rsid w:val="00085A96"/>
    <w:rsid w:val="000C1294"/>
    <w:rsid w:val="000C1DC9"/>
    <w:rsid w:val="000C7AC6"/>
    <w:rsid w:val="000E02B7"/>
    <w:rsid w:val="00106A0F"/>
    <w:rsid w:val="00110713"/>
    <w:rsid w:val="00116CC7"/>
    <w:rsid w:val="001217A2"/>
    <w:rsid w:val="00134C3E"/>
    <w:rsid w:val="001824C0"/>
    <w:rsid w:val="001857C6"/>
    <w:rsid w:val="00186F6D"/>
    <w:rsid w:val="001A3849"/>
    <w:rsid w:val="001A6DB6"/>
    <w:rsid w:val="001B0AC5"/>
    <w:rsid w:val="001D574C"/>
    <w:rsid w:val="001E3E72"/>
    <w:rsid w:val="00204072"/>
    <w:rsid w:val="00215920"/>
    <w:rsid w:val="00247A1E"/>
    <w:rsid w:val="00272A0B"/>
    <w:rsid w:val="00283858"/>
    <w:rsid w:val="002A0A97"/>
    <w:rsid w:val="002A2351"/>
    <w:rsid w:val="002B7E3A"/>
    <w:rsid w:val="002C5860"/>
    <w:rsid w:val="002E3ABB"/>
    <w:rsid w:val="002F6E41"/>
    <w:rsid w:val="0030065A"/>
    <w:rsid w:val="00314BE9"/>
    <w:rsid w:val="003172EC"/>
    <w:rsid w:val="00317311"/>
    <w:rsid w:val="00333E20"/>
    <w:rsid w:val="00354643"/>
    <w:rsid w:val="00357132"/>
    <w:rsid w:val="00386C6A"/>
    <w:rsid w:val="003A12F0"/>
    <w:rsid w:val="003C0EE5"/>
    <w:rsid w:val="003C6A9F"/>
    <w:rsid w:val="003D3EC3"/>
    <w:rsid w:val="003F0FF0"/>
    <w:rsid w:val="00402F78"/>
    <w:rsid w:val="00412E9C"/>
    <w:rsid w:val="004248E7"/>
    <w:rsid w:val="00485ACD"/>
    <w:rsid w:val="004A7F83"/>
    <w:rsid w:val="004B45D9"/>
    <w:rsid w:val="004B6140"/>
    <w:rsid w:val="004B79E8"/>
    <w:rsid w:val="004F6B59"/>
    <w:rsid w:val="00511161"/>
    <w:rsid w:val="0053554F"/>
    <w:rsid w:val="00552488"/>
    <w:rsid w:val="00570C07"/>
    <w:rsid w:val="00572F06"/>
    <w:rsid w:val="00590611"/>
    <w:rsid w:val="005B6F5C"/>
    <w:rsid w:val="005D0690"/>
    <w:rsid w:val="005E1FF3"/>
    <w:rsid w:val="005E288C"/>
    <w:rsid w:val="005E76A6"/>
    <w:rsid w:val="00637D90"/>
    <w:rsid w:val="00643B0A"/>
    <w:rsid w:val="00692B39"/>
    <w:rsid w:val="006A3735"/>
    <w:rsid w:val="006B0994"/>
    <w:rsid w:val="006D38CF"/>
    <w:rsid w:val="006E368E"/>
    <w:rsid w:val="006E37A5"/>
    <w:rsid w:val="006F797E"/>
    <w:rsid w:val="00711291"/>
    <w:rsid w:val="007808B3"/>
    <w:rsid w:val="007844F9"/>
    <w:rsid w:val="007A4D6D"/>
    <w:rsid w:val="007B0B5C"/>
    <w:rsid w:val="007B6AFD"/>
    <w:rsid w:val="007C4052"/>
    <w:rsid w:val="007D36F2"/>
    <w:rsid w:val="007D6230"/>
    <w:rsid w:val="00840573"/>
    <w:rsid w:val="00842446"/>
    <w:rsid w:val="00850635"/>
    <w:rsid w:val="00854BB6"/>
    <w:rsid w:val="00866E08"/>
    <w:rsid w:val="00876159"/>
    <w:rsid w:val="008A4A50"/>
    <w:rsid w:val="0091441D"/>
    <w:rsid w:val="00942796"/>
    <w:rsid w:val="009458A1"/>
    <w:rsid w:val="0095255A"/>
    <w:rsid w:val="009705C7"/>
    <w:rsid w:val="009832A8"/>
    <w:rsid w:val="009A3D12"/>
    <w:rsid w:val="009A7815"/>
    <w:rsid w:val="009C759D"/>
    <w:rsid w:val="009D0AB1"/>
    <w:rsid w:val="00A162C9"/>
    <w:rsid w:val="00A337AE"/>
    <w:rsid w:val="00A46054"/>
    <w:rsid w:val="00A474E1"/>
    <w:rsid w:val="00A71895"/>
    <w:rsid w:val="00AA54A6"/>
    <w:rsid w:val="00B14DEF"/>
    <w:rsid w:val="00B24943"/>
    <w:rsid w:val="00B3089D"/>
    <w:rsid w:val="00B41F00"/>
    <w:rsid w:val="00B45E43"/>
    <w:rsid w:val="00B532B3"/>
    <w:rsid w:val="00B77F61"/>
    <w:rsid w:val="00BB2290"/>
    <w:rsid w:val="00BB6C36"/>
    <w:rsid w:val="00BC7F1F"/>
    <w:rsid w:val="00BD6B8D"/>
    <w:rsid w:val="00BF47AB"/>
    <w:rsid w:val="00C10CC5"/>
    <w:rsid w:val="00C329E8"/>
    <w:rsid w:val="00C847AD"/>
    <w:rsid w:val="00CA5825"/>
    <w:rsid w:val="00CE1B7B"/>
    <w:rsid w:val="00CE3277"/>
    <w:rsid w:val="00CE3B19"/>
    <w:rsid w:val="00CE4088"/>
    <w:rsid w:val="00CF47C1"/>
    <w:rsid w:val="00D22A04"/>
    <w:rsid w:val="00D40C0F"/>
    <w:rsid w:val="00D439FF"/>
    <w:rsid w:val="00D73248"/>
    <w:rsid w:val="00D943D9"/>
    <w:rsid w:val="00DA6FD0"/>
    <w:rsid w:val="00DD6C0D"/>
    <w:rsid w:val="00DE27E6"/>
    <w:rsid w:val="00DE4203"/>
    <w:rsid w:val="00E612FB"/>
    <w:rsid w:val="00E70EFE"/>
    <w:rsid w:val="00E9259F"/>
    <w:rsid w:val="00EA74A7"/>
    <w:rsid w:val="00EB4111"/>
    <w:rsid w:val="00EB75C6"/>
    <w:rsid w:val="00EB790D"/>
    <w:rsid w:val="00EC0531"/>
    <w:rsid w:val="00ED5F1F"/>
    <w:rsid w:val="00EE362B"/>
    <w:rsid w:val="00EE4B23"/>
    <w:rsid w:val="00EE4BA7"/>
    <w:rsid w:val="00EF39B1"/>
    <w:rsid w:val="00F209E4"/>
    <w:rsid w:val="00F229FD"/>
    <w:rsid w:val="00F62ADD"/>
    <w:rsid w:val="00F75258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1"/>
    <w:rsid w:val="00572F06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uiPriority w:val="1"/>
    <w:qFormat/>
    <w:rsid w:val="003C0EE5"/>
    <w:pPr>
      <w:spacing w:after="0" w:line="240" w:lineRule="auto"/>
    </w:pPr>
  </w:style>
  <w:style w:type="paragraph" w:customStyle="1" w:styleId="12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2292</Words>
  <Characters>13067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12</cp:revision>
  <cp:lastPrinted>2022-01-31T13:30:00Z</cp:lastPrinted>
  <dcterms:created xsi:type="dcterms:W3CDTF">2023-01-23T12:34:00Z</dcterms:created>
  <dcterms:modified xsi:type="dcterms:W3CDTF">2023-01-23T12:44:00Z</dcterms:modified>
</cp:coreProperties>
</file>